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1A" w:rsidRDefault="00973113" w:rsidP="00973113">
      <w:pPr>
        <w:jc w:val="both"/>
        <w:rPr>
          <w:rFonts w:cstheme="minorHAnsi"/>
          <w:sz w:val="28"/>
          <w:szCs w:val="28"/>
          <w:lang w:val="es-ES"/>
        </w:rPr>
      </w:pPr>
      <w:r w:rsidRPr="00973113">
        <w:rPr>
          <w:rFonts w:cstheme="minorHAnsi"/>
          <w:sz w:val="28"/>
          <w:szCs w:val="28"/>
          <w:lang w:val="es-ES"/>
        </w:rPr>
        <w:t xml:space="preserve">El derecho notarial es la rama del </w:t>
      </w:r>
      <w:hyperlink r:id="rId5" w:history="1">
        <w:r w:rsidRPr="00973113">
          <w:rPr>
            <w:rStyle w:val="Hipervnculo"/>
            <w:rFonts w:cstheme="minorHAnsi"/>
            <w:color w:val="auto"/>
            <w:sz w:val="28"/>
            <w:szCs w:val="28"/>
            <w:u w:val="none"/>
            <w:lang w:val="es-ES"/>
          </w:rPr>
          <w:t>derecho empresarial</w:t>
        </w:r>
      </w:hyperlink>
      <w:r w:rsidRPr="00973113">
        <w:rPr>
          <w:rFonts w:cstheme="minorHAnsi"/>
          <w:sz w:val="28"/>
          <w:szCs w:val="28"/>
          <w:lang w:val="es-ES"/>
        </w:rPr>
        <w:t xml:space="preserve">, corporativo y público que estudia y regula la actuación notarial al igual que los instrumentos notariales, los cuales por cierto son protocolares y </w:t>
      </w:r>
      <w:proofErr w:type="spellStart"/>
      <w:r w:rsidRPr="00973113">
        <w:rPr>
          <w:rFonts w:cstheme="minorHAnsi"/>
          <w:sz w:val="28"/>
          <w:szCs w:val="28"/>
          <w:lang w:val="es-ES"/>
        </w:rPr>
        <w:t>extraprotocolares</w:t>
      </w:r>
      <w:proofErr w:type="spellEnd"/>
      <w:r w:rsidRPr="00973113">
        <w:rPr>
          <w:rFonts w:cstheme="minorHAnsi"/>
          <w:sz w:val="28"/>
          <w:szCs w:val="28"/>
          <w:lang w:val="es-ES"/>
        </w:rPr>
        <w:t xml:space="preserve">, al igual que los </w:t>
      </w:r>
      <w:hyperlink r:id="rId6" w:anchor="PROCE" w:history="1">
        <w:r w:rsidRPr="00973113">
          <w:rPr>
            <w:rStyle w:val="Hipervnculo"/>
            <w:rFonts w:cstheme="minorHAnsi"/>
            <w:color w:val="auto"/>
            <w:sz w:val="28"/>
            <w:szCs w:val="28"/>
            <w:u w:val="none"/>
            <w:lang w:val="es-ES"/>
          </w:rPr>
          <w:t>procesos</w:t>
        </w:r>
      </w:hyperlink>
      <w:r w:rsidRPr="00973113">
        <w:rPr>
          <w:rFonts w:cstheme="minorHAnsi"/>
          <w:sz w:val="28"/>
          <w:szCs w:val="28"/>
          <w:lang w:val="es-ES"/>
        </w:rPr>
        <w:t xml:space="preserve"> notariales. Por lo cual es claro que los requisitos de los instrumentos notariales no pueden ser acordados o modificados por acuerdo de partes, sino que son los que establecen las correspondientes </w:t>
      </w:r>
      <w:hyperlink r:id="rId7" w:history="1">
        <w:r w:rsidRPr="00973113">
          <w:rPr>
            <w:rStyle w:val="Hipervnculo"/>
            <w:rFonts w:cstheme="minorHAnsi"/>
            <w:color w:val="auto"/>
            <w:sz w:val="28"/>
            <w:szCs w:val="28"/>
            <w:u w:val="none"/>
            <w:lang w:val="es-ES"/>
          </w:rPr>
          <w:t>normas</w:t>
        </w:r>
      </w:hyperlink>
      <w:r w:rsidRPr="00973113">
        <w:rPr>
          <w:rFonts w:cstheme="minorHAnsi"/>
          <w:sz w:val="28"/>
          <w:szCs w:val="28"/>
          <w:lang w:val="es-ES"/>
        </w:rPr>
        <w:t xml:space="preserve"> notariales, y de otras ramas del derecho como por ejemplo del derecho civil.</w:t>
      </w:r>
    </w:p>
    <w:p w:rsidR="00973113" w:rsidRDefault="00973113" w:rsidP="00973113">
      <w:pPr>
        <w:jc w:val="both"/>
        <w:rPr>
          <w:rFonts w:cstheme="minorHAnsi"/>
          <w:sz w:val="28"/>
          <w:szCs w:val="28"/>
          <w:lang w:val="es-ES"/>
        </w:rPr>
      </w:pPr>
    </w:p>
    <w:p w:rsidR="00973113" w:rsidRPr="00973113" w:rsidRDefault="00973113" w:rsidP="00973113">
      <w:pPr>
        <w:shd w:val="clear" w:color="auto" w:fill="FFFFFF"/>
        <w:spacing w:after="74" w:line="240" w:lineRule="auto"/>
        <w:outlineLvl w:val="2"/>
        <w:rPr>
          <w:rFonts w:eastAsia="Times New Roman" w:cstheme="minorHAnsi"/>
          <w:b/>
          <w:bCs/>
          <w:sz w:val="28"/>
          <w:szCs w:val="28"/>
          <w:lang w:val="es-ES" w:eastAsia="es-MX"/>
        </w:rPr>
      </w:pPr>
      <w:bookmarkStart w:id="0" w:name="hdefinnotario"/>
      <w:bookmarkEnd w:id="0"/>
      <w:r w:rsidRPr="00973113">
        <w:rPr>
          <w:rFonts w:eastAsia="Times New Roman" w:cstheme="minorHAnsi"/>
          <w:b/>
          <w:bCs/>
          <w:sz w:val="28"/>
          <w:szCs w:val="28"/>
          <w:lang w:val="es-ES" w:eastAsia="es-MX"/>
        </w:rPr>
        <w:t>DEFINICIÓN DE NOTARIO</w:t>
      </w:r>
    </w:p>
    <w:p w:rsidR="00973113" w:rsidRPr="00973113" w:rsidRDefault="00973113" w:rsidP="00973113">
      <w:pPr>
        <w:shd w:val="clear" w:color="auto" w:fill="FFFFFF"/>
        <w:spacing w:before="112" w:after="112" w:line="223" w:lineRule="atLeast"/>
        <w:rPr>
          <w:rFonts w:eastAsia="Times New Roman" w:cstheme="minorHAnsi"/>
          <w:sz w:val="28"/>
          <w:szCs w:val="28"/>
          <w:lang w:val="es-ES" w:eastAsia="es-MX"/>
        </w:rPr>
      </w:pPr>
      <w:r w:rsidRPr="00973113">
        <w:rPr>
          <w:rFonts w:eastAsia="Times New Roman" w:cstheme="minorHAnsi"/>
          <w:sz w:val="28"/>
          <w:szCs w:val="28"/>
          <w:lang w:val="es-ES" w:eastAsia="es-MX"/>
        </w:rPr>
        <w:t xml:space="preserve">El notario es la </w:t>
      </w:r>
      <w:hyperlink r:id="rId8" w:history="1">
        <w:r w:rsidRPr="00A96DDE">
          <w:rPr>
            <w:rFonts w:eastAsia="Times New Roman" w:cstheme="minorHAnsi"/>
            <w:sz w:val="28"/>
            <w:szCs w:val="28"/>
            <w:lang w:val="es-ES" w:eastAsia="es-MX"/>
          </w:rPr>
          <w:t>persona</w:t>
        </w:r>
      </w:hyperlink>
      <w:r w:rsidRPr="00973113">
        <w:rPr>
          <w:rFonts w:eastAsia="Times New Roman" w:cstheme="minorHAnsi"/>
          <w:sz w:val="28"/>
          <w:szCs w:val="28"/>
          <w:lang w:val="es-ES" w:eastAsia="es-MX"/>
        </w:rPr>
        <w:t xml:space="preserve"> encargada de dar </w:t>
      </w:r>
      <w:r w:rsidR="0041718C" w:rsidRPr="00973113">
        <w:rPr>
          <w:rFonts w:eastAsia="Times New Roman" w:cstheme="minorHAnsi"/>
          <w:sz w:val="28"/>
          <w:szCs w:val="28"/>
          <w:lang w:val="es-ES" w:eastAsia="es-MX"/>
        </w:rPr>
        <w:t>fe</w:t>
      </w:r>
      <w:r w:rsidRPr="00973113">
        <w:rPr>
          <w:rFonts w:eastAsia="Times New Roman" w:cstheme="minorHAnsi"/>
          <w:sz w:val="28"/>
          <w:szCs w:val="28"/>
          <w:lang w:val="es-ES" w:eastAsia="es-MX"/>
        </w:rPr>
        <w:t xml:space="preserve"> de cuanto acto se realiza ante su presencia, siendo su </w:t>
      </w:r>
      <w:r w:rsidR="0041718C" w:rsidRPr="00973113">
        <w:rPr>
          <w:rFonts w:eastAsia="Times New Roman" w:cstheme="minorHAnsi"/>
          <w:sz w:val="28"/>
          <w:szCs w:val="28"/>
          <w:lang w:val="es-ES" w:eastAsia="es-MX"/>
        </w:rPr>
        <w:t>máximo</w:t>
      </w:r>
      <w:r w:rsidRPr="00973113">
        <w:rPr>
          <w:rFonts w:eastAsia="Times New Roman" w:cstheme="minorHAnsi"/>
          <w:sz w:val="28"/>
          <w:szCs w:val="28"/>
          <w:lang w:val="es-ES" w:eastAsia="es-MX"/>
        </w:rPr>
        <w:t xml:space="preserve"> exponente la escritura pública, es decir, el notario da </w:t>
      </w:r>
      <w:r w:rsidR="0041718C" w:rsidRPr="00973113">
        <w:rPr>
          <w:rFonts w:eastAsia="Times New Roman" w:cstheme="minorHAnsi"/>
          <w:sz w:val="28"/>
          <w:szCs w:val="28"/>
          <w:lang w:val="es-ES" w:eastAsia="es-MX"/>
        </w:rPr>
        <w:t>fe</w:t>
      </w:r>
      <w:r w:rsidRPr="00973113">
        <w:rPr>
          <w:rFonts w:eastAsia="Times New Roman" w:cstheme="minorHAnsi"/>
          <w:sz w:val="28"/>
          <w:szCs w:val="28"/>
          <w:lang w:val="es-ES" w:eastAsia="es-MX"/>
        </w:rPr>
        <w:t xml:space="preserve"> en todos los </w:t>
      </w:r>
      <w:hyperlink r:id="rId9" w:history="1">
        <w:r w:rsidRPr="00A96DDE">
          <w:rPr>
            <w:rFonts w:eastAsia="Times New Roman" w:cstheme="minorHAnsi"/>
            <w:sz w:val="28"/>
            <w:szCs w:val="28"/>
            <w:lang w:val="es-ES" w:eastAsia="es-MX"/>
          </w:rPr>
          <w:t>sistemas</w:t>
        </w:r>
      </w:hyperlink>
      <w:r w:rsidRPr="00973113">
        <w:rPr>
          <w:rFonts w:eastAsia="Times New Roman" w:cstheme="minorHAnsi"/>
          <w:sz w:val="28"/>
          <w:szCs w:val="28"/>
          <w:lang w:val="es-ES" w:eastAsia="es-MX"/>
        </w:rPr>
        <w:t xml:space="preserve"> </w:t>
      </w:r>
      <w:r w:rsidR="0041718C">
        <w:rPr>
          <w:rFonts w:eastAsia="Times New Roman" w:cstheme="minorHAnsi"/>
          <w:sz w:val="28"/>
          <w:szCs w:val="28"/>
          <w:lang w:val="es-ES" w:eastAsia="es-MX"/>
        </w:rPr>
        <w:t xml:space="preserve">jurídicos. </w:t>
      </w:r>
    </w:p>
    <w:p w:rsidR="00973113" w:rsidRDefault="00973113" w:rsidP="00973113">
      <w:pPr>
        <w:jc w:val="both"/>
        <w:rPr>
          <w:rFonts w:cstheme="minorHAnsi"/>
          <w:sz w:val="28"/>
          <w:szCs w:val="28"/>
          <w:lang w:val="es-ES"/>
        </w:rPr>
      </w:pPr>
    </w:p>
    <w:p w:rsidR="0041718C" w:rsidRDefault="0041718C" w:rsidP="00973113">
      <w:pPr>
        <w:jc w:val="both"/>
        <w:rPr>
          <w:rFonts w:cstheme="minorHAnsi"/>
          <w:sz w:val="28"/>
          <w:szCs w:val="28"/>
          <w:lang w:val="es-ES"/>
        </w:rPr>
      </w:pPr>
      <w:r>
        <w:rPr>
          <w:rFonts w:cstheme="minorHAnsi"/>
          <w:sz w:val="28"/>
          <w:szCs w:val="28"/>
          <w:lang w:val="es-ES"/>
        </w:rPr>
        <w:t xml:space="preserve">LOS HEBREOS </w:t>
      </w:r>
    </w:p>
    <w:p w:rsidR="0041718C" w:rsidRPr="0041718C" w:rsidRDefault="0041718C" w:rsidP="0041718C">
      <w:pPr>
        <w:shd w:val="clear" w:color="auto" w:fill="FFFFFF"/>
        <w:spacing w:after="74" w:line="240" w:lineRule="auto"/>
        <w:jc w:val="both"/>
        <w:outlineLvl w:val="2"/>
        <w:rPr>
          <w:rFonts w:eastAsia="Times New Roman" w:cstheme="minorHAnsi"/>
          <w:b/>
          <w:bCs/>
          <w:sz w:val="28"/>
          <w:szCs w:val="28"/>
          <w:lang w:val="es-ES" w:eastAsia="es-MX"/>
        </w:rPr>
      </w:pPr>
      <w:bookmarkStart w:id="1" w:name="hebreosa"/>
      <w:r w:rsidRPr="0041718C">
        <w:rPr>
          <w:rFonts w:eastAsia="Times New Roman" w:cstheme="minorHAnsi"/>
          <w:b/>
          <w:bCs/>
          <w:i/>
          <w:iCs/>
          <w:sz w:val="28"/>
          <w:szCs w:val="28"/>
          <w:lang w:val="es-ES" w:eastAsia="es-MX"/>
        </w:rPr>
        <w:t>Hebreos</w:t>
      </w:r>
      <w:bookmarkEnd w:id="1"/>
    </w:p>
    <w:p w:rsidR="0041718C" w:rsidRPr="0041718C" w:rsidRDefault="0041718C" w:rsidP="0041718C">
      <w:pPr>
        <w:shd w:val="clear" w:color="auto" w:fill="FFFFFF"/>
        <w:spacing w:before="112" w:after="112" w:line="223" w:lineRule="atLeast"/>
        <w:jc w:val="both"/>
        <w:rPr>
          <w:rFonts w:eastAsia="Times New Roman" w:cstheme="minorHAnsi"/>
          <w:sz w:val="28"/>
          <w:szCs w:val="28"/>
          <w:lang w:val="es-ES" w:eastAsia="es-MX"/>
        </w:rPr>
      </w:pPr>
      <w:r w:rsidRPr="0041718C">
        <w:rPr>
          <w:rFonts w:eastAsia="Times New Roman" w:cstheme="minorHAnsi"/>
          <w:sz w:val="28"/>
          <w:szCs w:val="28"/>
          <w:lang w:val="es-ES" w:eastAsia="es-MX"/>
        </w:rPr>
        <w:t>Siempre ha sido un gusto para nosotros escribir o hacer citas de la cultura hebrea, la cual aporta importantes elementos de juicio a efecto de determinar que el derecho romano antiguo, no es todo el derecho, ni tampoco es toda la historia del derecho, sino que el mismo constituye tan sólo una parte del mismo, lo cual es fácil comprender cuando se estudian culturas distintas al derecho romano.</w:t>
      </w:r>
    </w:p>
    <w:p w:rsidR="007E0675" w:rsidRDefault="0041718C" w:rsidP="0041718C">
      <w:pPr>
        <w:shd w:val="clear" w:color="auto" w:fill="FFFFFF"/>
        <w:spacing w:before="112" w:after="112" w:line="223" w:lineRule="atLeast"/>
        <w:jc w:val="both"/>
        <w:rPr>
          <w:rFonts w:eastAsia="Times New Roman" w:cstheme="minorHAnsi"/>
          <w:sz w:val="28"/>
          <w:szCs w:val="28"/>
          <w:lang w:val="es-ES" w:eastAsia="es-MX"/>
        </w:rPr>
      </w:pPr>
      <w:r w:rsidRPr="0041718C">
        <w:rPr>
          <w:rFonts w:eastAsia="Times New Roman" w:cstheme="minorHAnsi"/>
          <w:sz w:val="28"/>
          <w:szCs w:val="28"/>
          <w:lang w:val="es-ES" w:eastAsia="es-MX"/>
        </w:rPr>
        <w:t>Se hace necesario precisar que los hebreos contaron un antecedente de los notarios actuales, los cuales eran los:</w:t>
      </w:r>
    </w:p>
    <w:p w:rsidR="007E0675" w:rsidRDefault="007E0675" w:rsidP="007E0675">
      <w:pPr>
        <w:pStyle w:val="Prrafodelista"/>
        <w:numPr>
          <w:ilvl w:val="0"/>
          <w:numId w:val="1"/>
        </w:numPr>
        <w:shd w:val="clear" w:color="auto" w:fill="FFFFFF"/>
        <w:spacing w:before="112" w:after="112" w:line="223" w:lineRule="atLeast"/>
        <w:jc w:val="both"/>
        <w:rPr>
          <w:rFonts w:eastAsia="Times New Roman" w:cstheme="minorHAnsi"/>
          <w:sz w:val="28"/>
          <w:szCs w:val="28"/>
          <w:lang w:val="es-ES" w:eastAsia="es-MX"/>
        </w:rPr>
      </w:pPr>
      <w:r>
        <w:rPr>
          <w:rFonts w:eastAsia="Times New Roman" w:cstheme="minorHAnsi"/>
          <w:sz w:val="28"/>
          <w:szCs w:val="28"/>
          <w:lang w:val="es-ES" w:eastAsia="es-MX"/>
        </w:rPr>
        <w:t>E</w:t>
      </w:r>
      <w:r w:rsidR="0041718C" w:rsidRPr="007E0675">
        <w:rPr>
          <w:rFonts w:eastAsia="Times New Roman" w:cstheme="minorHAnsi"/>
          <w:sz w:val="28"/>
          <w:szCs w:val="28"/>
          <w:lang w:val="es-ES" w:eastAsia="es-MX"/>
        </w:rPr>
        <w:t>s</w:t>
      </w:r>
      <w:r>
        <w:rPr>
          <w:rFonts w:eastAsia="Times New Roman" w:cstheme="minorHAnsi"/>
          <w:sz w:val="28"/>
          <w:szCs w:val="28"/>
          <w:lang w:val="es-ES" w:eastAsia="es-MX"/>
        </w:rPr>
        <w:t xml:space="preserve">cribas del rey.- </w:t>
      </w:r>
      <w:r w:rsidRPr="007E0675">
        <w:rPr>
          <w:rFonts w:eastAsia="Times New Roman" w:cstheme="minorHAnsi"/>
          <w:sz w:val="28"/>
          <w:szCs w:val="28"/>
          <w:lang w:val="es-ES" w:eastAsia="es-MX"/>
        </w:rPr>
        <w:t xml:space="preserve">tenían como principal </w:t>
      </w:r>
      <w:hyperlink r:id="rId10" w:history="1">
        <w:r w:rsidRPr="007E0675">
          <w:rPr>
            <w:rFonts w:eastAsia="Times New Roman" w:cstheme="minorHAnsi"/>
            <w:sz w:val="28"/>
            <w:szCs w:val="28"/>
            <w:lang w:val="es-ES" w:eastAsia="es-MX"/>
          </w:rPr>
          <w:t>función</w:t>
        </w:r>
      </w:hyperlink>
      <w:r w:rsidRPr="007E0675">
        <w:rPr>
          <w:rFonts w:eastAsia="Times New Roman" w:cstheme="minorHAnsi"/>
          <w:sz w:val="28"/>
          <w:szCs w:val="28"/>
          <w:lang w:val="es-ES" w:eastAsia="es-MX"/>
        </w:rPr>
        <w:t xml:space="preserve"> autenticar los actos del Rey.</w:t>
      </w:r>
    </w:p>
    <w:p w:rsidR="007E0675" w:rsidRDefault="007E0675" w:rsidP="007E0675">
      <w:pPr>
        <w:pStyle w:val="Prrafodelista"/>
        <w:numPr>
          <w:ilvl w:val="0"/>
          <w:numId w:val="1"/>
        </w:numPr>
        <w:shd w:val="clear" w:color="auto" w:fill="FFFFFF"/>
        <w:spacing w:before="112" w:after="112" w:line="223" w:lineRule="atLeast"/>
        <w:jc w:val="both"/>
        <w:rPr>
          <w:rFonts w:eastAsia="Times New Roman" w:cstheme="minorHAnsi"/>
          <w:sz w:val="28"/>
          <w:szCs w:val="28"/>
          <w:lang w:val="es-ES" w:eastAsia="es-MX"/>
        </w:rPr>
      </w:pPr>
      <w:r>
        <w:rPr>
          <w:rFonts w:eastAsia="Times New Roman" w:cstheme="minorHAnsi"/>
          <w:sz w:val="28"/>
          <w:szCs w:val="28"/>
          <w:lang w:val="es-ES" w:eastAsia="es-MX"/>
        </w:rPr>
        <w:t>Escribas del pueblo.- Ha</w:t>
      </w:r>
      <w:r w:rsidRPr="007E0675">
        <w:rPr>
          <w:rFonts w:eastAsia="Times New Roman" w:cstheme="minorHAnsi"/>
          <w:sz w:val="28"/>
          <w:szCs w:val="28"/>
          <w:lang w:val="es-ES" w:eastAsia="es-MX"/>
        </w:rPr>
        <w:t>cían las veces de los notarios actuales.</w:t>
      </w:r>
    </w:p>
    <w:p w:rsidR="0041718C" w:rsidRDefault="007E0675" w:rsidP="007E0675">
      <w:pPr>
        <w:pStyle w:val="Prrafodelista"/>
        <w:numPr>
          <w:ilvl w:val="0"/>
          <w:numId w:val="1"/>
        </w:numPr>
        <w:shd w:val="clear" w:color="auto" w:fill="FFFFFF"/>
        <w:spacing w:before="112" w:after="112" w:line="223" w:lineRule="atLeast"/>
        <w:jc w:val="both"/>
        <w:rPr>
          <w:rFonts w:eastAsia="Times New Roman" w:cstheme="minorHAnsi"/>
          <w:sz w:val="28"/>
          <w:szCs w:val="28"/>
          <w:lang w:val="es-ES" w:eastAsia="es-MX"/>
        </w:rPr>
      </w:pPr>
      <w:r>
        <w:rPr>
          <w:rFonts w:eastAsia="Times New Roman" w:cstheme="minorHAnsi"/>
          <w:sz w:val="28"/>
          <w:szCs w:val="28"/>
          <w:lang w:val="es-ES" w:eastAsia="es-MX"/>
        </w:rPr>
        <w:t>E</w:t>
      </w:r>
      <w:r w:rsidR="0041718C" w:rsidRPr="007E0675">
        <w:rPr>
          <w:rFonts w:eastAsia="Times New Roman" w:cstheme="minorHAnsi"/>
          <w:sz w:val="28"/>
          <w:szCs w:val="28"/>
          <w:lang w:val="es-ES" w:eastAsia="es-MX"/>
        </w:rPr>
        <w:t xml:space="preserve">scribas del </w:t>
      </w:r>
      <w:hyperlink r:id="rId11" w:history="1">
        <w:r w:rsidR="0041718C" w:rsidRPr="007E0675">
          <w:rPr>
            <w:rFonts w:eastAsia="Times New Roman" w:cstheme="minorHAnsi"/>
            <w:sz w:val="28"/>
            <w:szCs w:val="28"/>
            <w:lang w:val="es-ES" w:eastAsia="es-MX"/>
          </w:rPr>
          <w:t>estado</w:t>
        </w:r>
      </w:hyperlink>
      <w:r w:rsidR="0041718C" w:rsidRPr="007E0675">
        <w:rPr>
          <w:rFonts w:eastAsia="Times New Roman" w:cstheme="minorHAnsi"/>
          <w:sz w:val="28"/>
          <w:szCs w:val="28"/>
          <w:lang w:val="es-ES" w:eastAsia="es-MX"/>
        </w:rPr>
        <w:t>.</w:t>
      </w:r>
      <w:r>
        <w:rPr>
          <w:rFonts w:eastAsia="Times New Roman" w:cstheme="minorHAnsi"/>
          <w:sz w:val="28"/>
          <w:szCs w:val="28"/>
          <w:lang w:val="es-ES" w:eastAsia="es-MX"/>
        </w:rPr>
        <w:t>- Eran de varios de tipos.</w:t>
      </w:r>
    </w:p>
    <w:p w:rsidR="007E0675" w:rsidRDefault="007E0675" w:rsidP="007E0675">
      <w:pPr>
        <w:shd w:val="clear" w:color="auto" w:fill="FFFFFF"/>
        <w:spacing w:before="112" w:after="112" w:line="223" w:lineRule="atLeast"/>
        <w:jc w:val="both"/>
        <w:rPr>
          <w:rFonts w:eastAsia="Times New Roman" w:cstheme="minorHAnsi"/>
          <w:sz w:val="28"/>
          <w:szCs w:val="28"/>
          <w:lang w:val="es-ES" w:eastAsia="es-MX"/>
        </w:rPr>
      </w:pPr>
    </w:p>
    <w:p w:rsidR="007E0675" w:rsidRDefault="007E0675" w:rsidP="007E0675">
      <w:pPr>
        <w:shd w:val="clear" w:color="auto" w:fill="FFFFFF"/>
        <w:spacing w:before="112" w:after="112" w:line="223" w:lineRule="atLeast"/>
        <w:jc w:val="both"/>
        <w:rPr>
          <w:rFonts w:eastAsia="Times New Roman" w:cstheme="minorHAnsi"/>
          <w:sz w:val="28"/>
          <w:szCs w:val="28"/>
          <w:lang w:val="es-ES" w:eastAsia="es-MX"/>
        </w:rPr>
      </w:pPr>
      <w:r>
        <w:rPr>
          <w:rFonts w:eastAsia="Times New Roman" w:cstheme="minorHAnsi"/>
          <w:sz w:val="28"/>
          <w:szCs w:val="28"/>
          <w:lang w:val="es-ES" w:eastAsia="es-MX"/>
        </w:rPr>
        <w:t>EGIPTO.</w:t>
      </w:r>
    </w:p>
    <w:p w:rsidR="006B6E07" w:rsidRDefault="006B6E07" w:rsidP="007E0675">
      <w:pPr>
        <w:shd w:val="clear" w:color="auto" w:fill="FFFFFF"/>
        <w:spacing w:before="112" w:after="112" w:line="223" w:lineRule="atLeast"/>
        <w:jc w:val="both"/>
        <w:rPr>
          <w:rFonts w:eastAsia="Times New Roman" w:cstheme="minorHAnsi"/>
          <w:sz w:val="28"/>
          <w:szCs w:val="28"/>
          <w:lang w:val="es-ES" w:eastAsia="es-MX"/>
        </w:rPr>
      </w:pPr>
    </w:p>
    <w:p w:rsidR="006B6E07" w:rsidRDefault="006B6E07" w:rsidP="006B6E07">
      <w:pPr>
        <w:shd w:val="clear" w:color="auto" w:fill="FFFFFF"/>
        <w:spacing w:before="112" w:after="112" w:line="223" w:lineRule="atLeast"/>
        <w:rPr>
          <w:rFonts w:ascii="Georgia" w:hAnsi="Georgia" w:cs="Arial"/>
          <w:color w:val="445555"/>
          <w:sz w:val="17"/>
          <w:szCs w:val="17"/>
          <w:lang w:val="es-ES"/>
        </w:rPr>
      </w:pPr>
      <w:r>
        <w:rPr>
          <w:rFonts w:ascii="Georgia" w:hAnsi="Georgia" w:cs="Arial"/>
          <w:color w:val="445555"/>
          <w:sz w:val="17"/>
          <w:szCs w:val="17"/>
          <w:lang w:val="es-ES"/>
        </w:rPr>
        <w:lastRenderedPageBreak/>
        <w:t xml:space="preserve">En la historia antigua de Egipto se conocieron dos clases de </w:t>
      </w:r>
      <w:hyperlink r:id="rId12" w:history="1">
        <w:r>
          <w:rPr>
            <w:rStyle w:val="Hipervnculo"/>
            <w:rFonts w:ascii="Georgia" w:hAnsi="Georgia" w:cs="Arial"/>
            <w:color w:val="008040"/>
            <w:sz w:val="17"/>
            <w:szCs w:val="17"/>
            <w:u w:val="none"/>
            <w:lang w:val="es-ES"/>
          </w:rPr>
          <w:t>documentos</w:t>
        </w:r>
      </w:hyperlink>
      <w:r>
        <w:rPr>
          <w:rFonts w:ascii="Georgia" w:hAnsi="Georgia" w:cs="Arial"/>
          <w:color w:val="445555"/>
          <w:sz w:val="17"/>
          <w:szCs w:val="17"/>
          <w:lang w:val="es-ES"/>
        </w:rPr>
        <w:t>, el "casero" y el "del escriba y testigo", el primero entre 3100 y 177 A. de C y el segundo en 1573 y 712 A. de C.</w:t>
      </w:r>
    </w:p>
    <w:p w:rsidR="006B6E07" w:rsidRDefault="006B6E07" w:rsidP="006B6E07">
      <w:pPr>
        <w:shd w:val="clear" w:color="auto" w:fill="FFFFFF"/>
        <w:spacing w:before="112" w:after="112" w:line="223" w:lineRule="atLeast"/>
        <w:rPr>
          <w:rFonts w:ascii="Georgia" w:hAnsi="Georgia" w:cs="Arial"/>
          <w:color w:val="445555"/>
          <w:sz w:val="17"/>
          <w:szCs w:val="17"/>
          <w:lang w:val="es-ES"/>
        </w:rPr>
      </w:pPr>
      <w:r>
        <w:rPr>
          <w:rFonts w:ascii="Georgia" w:hAnsi="Georgia" w:cs="Arial"/>
          <w:color w:val="445555"/>
          <w:sz w:val="17"/>
          <w:szCs w:val="17"/>
          <w:lang w:val="es-ES"/>
        </w:rPr>
        <w:t xml:space="preserve">En el "casero" una </w:t>
      </w:r>
      <w:hyperlink r:id="rId13" w:history="1">
        <w:r>
          <w:rPr>
            <w:rStyle w:val="Hipervnculo"/>
            <w:rFonts w:ascii="Georgia" w:hAnsi="Georgia" w:cs="Arial"/>
            <w:color w:val="008040"/>
            <w:sz w:val="17"/>
            <w:szCs w:val="17"/>
            <w:u w:val="none"/>
            <w:lang w:val="es-ES"/>
          </w:rPr>
          <w:t>persona</w:t>
        </w:r>
      </w:hyperlink>
      <w:r>
        <w:rPr>
          <w:rFonts w:ascii="Georgia" w:hAnsi="Georgia" w:cs="Arial"/>
          <w:color w:val="445555"/>
          <w:sz w:val="17"/>
          <w:szCs w:val="17"/>
          <w:lang w:val="es-ES"/>
        </w:rPr>
        <w:t xml:space="preserve"> contraía simplemente una obligación de hacer, como lo era casi siempre la transmisión de la </w:t>
      </w:r>
      <w:hyperlink r:id="rId14" w:history="1">
        <w:r>
          <w:rPr>
            <w:rStyle w:val="Hipervnculo"/>
            <w:rFonts w:ascii="Georgia" w:hAnsi="Georgia" w:cs="Arial"/>
            <w:color w:val="008040"/>
            <w:sz w:val="17"/>
            <w:szCs w:val="17"/>
            <w:u w:val="none"/>
            <w:lang w:val="es-ES"/>
          </w:rPr>
          <w:t>propiedad</w:t>
        </w:r>
      </w:hyperlink>
      <w:r>
        <w:rPr>
          <w:rFonts w:ascii="Georgia" w:hAnsi="Georgia" w:cs="Arial"/>
          <w:color w:val="445555"/>
          <w:sz w:val="17"/>
          <w:szCs w:val="17"/>
          <w:lang w:val="es-ES"/>
        </w:rPr>
        <w:t xml:space="preserve"> de un objeto, lo que se hacía con tres testigos y la firma de un funcionario de jerarquía. En el caso conocido como "documento del escriba y testigo", lo era una declaración de persona, la que firmaba el escriba y en forma tal que resultaba casi imposible el que pudiera alterar el papiro sobre el cual los egipcios fueron verdaderos maestros al grabarlos. Este documento "despierta curiosidad en cuanto que, efectivamente, describa pudo hacer sido un antecesor del notario".</w:t>
      </w:r>
    </w:p>
    <w:p w:rsidR="006B6E07" w:rsidRDefault="006B6E07" w:rsidP="007E0675">
      <w:pPr>
        <w:shd w:val="clear" w:color="auto" w:fill="FFFFFF"/>
        <w:spacing w:before="112" w:after="112" w:line="223" w:lineRule="atLeast"/>
        <w:jc w:val="both"/>
        <w:rPr>
          <w:rFonts w:eastAsia="Times New Roman" w:cstheme="minorHAnsi"/>
          <w:sz w:val="28"/>
          <w:szCs w:val="28"/>
          <w:lang w:val="es-ES" w:eastAsia="es-MX"/>
        </w:rPr>
      </w:pPr>
    </w:p>
    <w:p w:rsidR="007E0675" w:rsidRPr="007E0675" w:rsidRDefault="007E0675" w:rsidP="007E0675">
      <w:pPr>
        <w:shd w:val="clear" w:color="auto" w:fill="FFFFFF"/>
        <w:spacing w:after="74" w:line="240" w:lineRule="auto"/>
        <w:outlineLvl w:val="2"/>
        <w:rPr>
          <w:rFonts w:ascii="Georgia" w:eastAsia="Times New Roman" w:hAnsi="Georgia" w:cs="Arial"/>
          <w:b/>
          <w:bCs/>
          <w:color w:val="445555"/>
          <w:lang w:val="es-ES" w:eastAsia="es-MX"/>
        </w:rPr>
      </w:pPr>
      <w:bookmarkStart w:id="2" w:name="greciaa"/>
      <w:r w:rsidRPr="007E0675">
        <w:rPr>
          <w:rFonts w:ascii="Georgia" w:eastAsia="Times New Roman" w:hAnsi="Georgia" w:cs="Arial"/>
          <w:b/>
          <w:bCs/>
          <w:i/>
          <w:iCs/>
          <w:color w:val="445555"/>
          <w:lang w:val="es-ES" w:eastAsia="es-MX"/>
        </w:rPr>
        <w:t>Grecia</w:t>
      </w:r>
      <w:bookmarkEnd w:id="2"/>
    </w:p>
    <w:p w:rsidR="007E0675" w:rsidRPr="007E0675" w:rsidRDefault="007E0675" w:rsidP="007E0675">
      <w:pPr>
        <w:shd w:val="clear" w:color="auto" w:fill="FFFFFF"/>
        <w:spacing w:before="112" w:after="112" w:line="223" w:lineRule="atLeast"/>
        <w:jc w:val="both"/>
        <w:rPr>
          <w:rFonts w:eastAsia="Times New Roman" w:cstheme="minorHAnsi"/>
          <w:sz w:val="28"/>
          <w:szCs w:val="28"/>
          <w:lang w:val="es-ES" w:eastAsia="es-MX"/>
        </w:rPr>
      </w:pPr>
      <w:r w:rsidRPr="007E0675">
        <w:rPr>
          <w:rFonts w:eastAsia="Times New Roman" w:cstheme="minorHAnsi"/>
          <w:sz w:val="28"/>
          <w:szCs w:val="28"/>
          <w:lang w:val="es-ES" w:eastAsia="es-MX"/>
        </w:rPr>
        <w:t xml:space="preserve">es poco conocida en estos tiempos, pero existieron tiempos en los cuales fueron muy tomados en cuenta, por ello, debemos precisar que esto depende de muchos factores, dentro de los cuales podemos citar el </w:t>
      </w:r>
      <w:hyperlink r:id="rId15" w:history="1">
        <w:r w:rsidRPr="007E0675">
          <w:rPr>
            <w:rFonts w:eastAsia="Times New Roman" w:cstheme="minorHAnsi"/>
            <w:sz w:val="28"/>
            <w:szCs w:val="28"/>
            <w:lang w:val="es-ES" w:eastAsia="es-MX"/>
          </w:rPr>
          <w:t>tiempo</w:t>
        </w:r>
      </w:hyperlink>
      <w:r w:rsidRPr="007E0675">
        <w:rPr>
          <w:rFonts w:eastAsia="Times New Roman" w:cstheme="minorHAnsi"/>
          <w:sz w:val="28"/>
          <w:szCs w:val="28"/>
          <w:lang w:val="es-ES" w:eastAsia="es-MX"/>
        </w:rPr>
        <w:t xml:space="preserve"> en que son estudiados, así como la </w:t>
      </w:r>
      <w:hyperlink r:id="rId16" w:history="1">
        <w:r w:rsidRPr="007E0675">
          <w:rPr>
            <w:rFonts w:eastAsia="Times New Roman" w:cstheme="minorHAnsi"/>
            <w:sz w:val="28"/>
            <w:szCs w:val="28"/>
            <w:lang w:val="es-ES" w:eastAsia="es-MX"/>
          </w:rPr>
          <w:t>materia</w:t>
        </w:r>
      </w:hyperlink>
      <w:r w:rsidRPr="007E0675">
        <w:rPr>
          <w:rFonts w:eastAsia="Times New Roman" w:cstheme="minorHAnsi"/>
          <w:sz w:val="28"/>
          <w:szCs w:val="28"/>
          <w:lang w:val="es-ES" w:eastAsia="es-MX"/>
        </w:rPr>
        <w:t xml:space="preserve"> estudiada.</w:t>
      </w:r>
    </w:p>
    <w:p w:rsidR="00B848A3" w:rsidRDefault="007E0675" w:rsidP="00056326">
      <w:pPr>
        <w:shd w:val="clear" w:color="auto" w:fill="FFFFFF"/>
        <w:spacing w:before="112" w:after="112" w:line="223" w:lineRule="atLeast"/>
        <w:jc w:val="both"/>
        <w:rPr>
          <w:rFonts w:eastAsia="Times New Roman" w:cstheme="minorHAnsi"/>
          <w:sz w:val="28"/>
          <w:szCs w:val="28"/>
          <w:lang w:val="es-ES" w:eastAsia="es-MX"/>
        </w:rPr>
      </w:pPr>
      <w:r w:rsidRPr="007E0675">
        <w:rPr>
          <w:rFonts w:cstheme="minorHAnsi"/>
          <w:color w:val="222222"/>
          <w:sz w:val="28"/>
          <w:szCs w:val="28"/>
        </w:rPr>
        <w:t>En este pueblo, existieron oficiales públicos encargados de redactar los documentos de los ciudadanos, estos oficiales públicos eran los notarios, los cuales tenían diferentes denominaciones, las cuales eran; Apógraphos o Singraphos, a veces eran llamados Mnemones o Promnemones, todos estos nombres eran alusivos a la función escrituraria o a la recordación y constancia de los hechos que la requerían.</w:t>
      </w:r>
    </w:p>
    <w:p w:rsidR="00056326" w:rsidRDefault="00056326" w:rsidP="00056326">
      <w:pPr>
        <w:shd w:val="clear" w:color="auto" w:fill="FFFFFF"/>
        <w:spacing w:before="112" w:after="112" w:line="223" w:lineRule="atLeast"/>
        <w:jc w:val="both"/>
        <w:rPr>
          <w:rFonts w:eastAsia="Times New Roman" w:cstheme="minorHAnsi"/>
          <w:sz w:val="28"/>
          <w:szCs w:val="28"/>
          <w:lang w:val="es-ES" w:eastAsia="es-MX"/>
        </w:rPr>
      </w:pPr>
    </w:p>
    <w:p w:rsidR="00056326" w:rsidRPr="00056326" w:rsidRDefault="00056326" w:rsidP="00056326">
      <w:pPr>
        <w:shd w:val="clear" w:color="auto" w:fill="FFFFFF"/>
        <w:spacing w:before="112" w:after="112" w:line="223" w:lineRule="atLeast"/>
        <w:jc w:val="both"/>
        <w:rPr>
          <w:rFonts w:eastAsia="Times New Roman" w:cstheme="minorHAnsi"/>
          <w:sz w:val="28"/>
          <w:szCs w:val="28"/>
          <w:lang w:val="es-ES" w:eastAsia="es-MX"/>
        </w:rPr>
      </w:pPr>
    </w:p>
    <w:p w:rsidR="00B848A3" w:rsidRPr="00056326" w:rsidRDefault="00B848A3" w:rsidP="00973113">
      <w:pPr>
        <w:jc w:val="both"/>
        <w:rPr>
          <w:rFonts w:cstheme="minorHAnsi"/>
          <w:color w:val="222222"/>
          <w:sz w:val="28"/>
          <w:szCs w:val="28"/>
        </w:rPr>
      </w:pPr>
      <w:r w:rsidRPr="00056326">
        <w:rPr>
          <w:rStyle w:val="Textoennegrita"/>
          <w:rFonts w:cstheme="minorHAnsi"/>
          <w:color w:val="222222"/>
          <w:sz w:val="28"/>
          <w:szCs w:val="28"/>
        </w:rPr>
        <w:t>Roma</w:t>
      </w:r>
      <w:r w:rsidR="00056326">
        <w:rPr>
          <w:rStyle w:val="Textoennegrita"/>
          <w:rFonts w:cstheme="minorHAnsi"/>
          <w:color w:val="222222"/>
          <w:sz w:val="28"/>
          <w:szCs w:val="28"/>
        </w:rPr>
        <w:tab/>
      </w:r>
      <w:r w:rsidRPr="00056326">
        <w:rPr>
          <w:rFonts w:cstheme="minorHAnsi"/>
          <w:color w:val="222222"/>
          <w:sz w:val="28"/>
          <w:szCs w:val="28"/>
        </w:rPr>
        <w:br/>
      </w:r>
      <w:r w:rsidR="00056326">
        <w:rPr>
          <w:rFonts w:cstheme="minorHAnsi"/>
          <w:color w:val="222222"/>
          <w:sz w:val="28"/>
          <w:szCs w:val="28"/>
        </w:rPr>
        <w:t xml:space="preserve">En este pueblo antiguo, su desarrollo fue </w:t>
      </w:r>
      <w:r w:rsidR="00AD37BF">
        <w:rPr>
          <w:rFonts w:cstheme="minorHAnsi"/>
          <w:color w:val="222222"/>
          <w:sz w:val="28"/>
          <w:szCs w:val="28"/>
        </w:rPr>
        <w:t>co</w:t>
      </w:r>
      <w:r w:rsidR="00056326">
        <w:rPr>
          <w:rFonts w:cstheme="minorHAnsi"/>
          <w:color w:val="222222"/>
          <w:sz w:val="28"/>
          <w:szCs w:val="28"/>
        </w:rPr>
        <w:t>nsiderable</w:t>
      </w:r>
      <w:r w:rsidRPr="00056326">
        <w:rPr>
          <w:rFonts w:cstheme="minorHAnsi"/>
          <w:color w:val="222222"/>
          <w:sz w:val="28"/>
          <w:szCs w:val="28"/>
        </w:rPr>
        <w:t xml:space="preserve">, </w:t>
      </w:r>
      <w:r w:rsidR="00056326">
        <w:rPr>
          <w:rFonts w:cstheme="minorHAnsi"/>
          <w:color w:val="222222"/>
          <w:sz w:val="28"/>
          <w:szCs w:val="28"/>
        </w:rPr>
        <w:t>al grado</w:t>
      </w:r>
      <w:r w:rsidRPr="00056326">
        <w:rPr>
          <w:rFonts w:cstheme="minorHAnsi"/>
          <w:color w:val="222222"/>
          <w:sz w:val="28"/>
          <w:szCs w:val="28"/>
        </w:rPr>
        <w:t xml:space="preserve">, </w:t>
      </w:r>
      <w:r w:rsidR="00056326">
        <w:rPr>
          <w:rFonts w:cstheme="minorHAnsi"/>
          <w:color w:val="222222"/>
          <w:sz w:val="28"/>
          <w:szCs w:val="28"/>
        </w:rPr>
        <w:t xml:space="preserve">que </w:t>
      </w:r>
      <w:r w:rsidRPr="00056326">
        <w:rPr>
          <w:rFonts w:cstheme="minorHAnsi"/>
          <w:color w:val="222222"/>
          <w:sz w:val="28"/>
          <w:szCs w:val="28"/>
        </w:rPr>
        <w:t xml:space="preserve">creó su propio sistema jurídico, en el cual se basa nuestro derecho actual. </w:t>
      </w:r>
      <w:r w:rsidR="00056326">
        <w:rPr>
          <w:rFonts w:cstheme="minorHAnsi"/>
          <w:color w:val="222222"/>
          <w:sz w:val="28"/>
          <w:szCs w:val="28"/>
        </w:rPr>
        <w:t xml:space="preserve">Dentro de esta etapa los </w:t>
      </w:r>
      <w:r w:rsidRPr="00056326">
        <w:rPr>
          <w:rFonts w:cstheme="minorHAnsi"/>
          <w:color w:val="222222"/>
          <w:sz w:val="28"/>
          <w:szCs w:val="28"/>
        </w:rPr>
        <w:t>conocimiento</w:t>
      </w:r>
      <w:r w:rsidR="00056326">
        <w:rPr>
          <w:rFonts w:cstheme="minorHAnsi"/>
          <w:color w:val="222222"/>
          <w:sz w:val="28"/>
          <w:szCs w:val="28"/>
        </w:rPr>
        <w:t xml:space="preserve">s y </w:t>
      </w:r>
      <w:r w:rsidRPr="00056326">
        <w:rPr>
          <w:rFonts w:cstheme="minorHAnsi"/>
          <w:color w:val="222222"/>
          <w:sz w:val="28"/>
          <w:szCs w:val="28"/>
        </w:rPr>
        <w:t>conceptos</w:t>
      </w:r>
      <w:r w:rsidR="00056326">
        <w:rPr>
          <w:rFonts w:cstheme="minorHAnsi"/>
          <w:color w:val="222222"/>
          <w:sz w:val="28"/>
          <w:szCs w:val="28"/>
        </w:rPr>
        <w:t xml:space="preserve">, por ejemplo los de Justicia </w:t>
      </w:r>
      <w:r w:rsidRPr="00056326">
        <w:rPr>
          <w:rFonts w:cstheme="minorHAnsi"/>
          <w:color w:val="222222"/>
          <w:sz w:val="28"/>
          <w:szCs w:val="28"/>
        </w:rPr>
        <w:t xml:space="preserve">expresado por </w:t>
      </w:r>
      <w:proofErr w:type="spellStart"/>
      <w:r w:rsidRPr="00056326">
        <w:rPr>
          <w:rFonts w:cstheme="minorHAnsi"/>
          <w:color w:val="222222"/>
          <w:sz w:val="28"/>
          <w:szCs w:val="28"/>
        </w:rPr>
        <w:t>Ulpiano</w:t>
      </w:r>
      <w:proofErr w:type="spellEnd"/>
      <w:r w:rsidRPr="00056326">
        <w:rPr>
          <w:rFonts w:cstheme="minorHAnsi"/>
          <w:color w:val="222222"/>
          <w:sz w:val="28"/>
          <w:szCs w:val="28"/>
        </w:rPr>
        <w:t xml:space="preserve">, </w:t>
      </w:r>
      <w:r w:rsidR="00056326">
        <w:rPr>
          <w:rFonts w:cstheme="minorHAnsi"/>
          <w:color w:val="222222"/>
          <w:sz w:val="28"/>
          <w:szCs w:val="28"/>
        </w:rPr>
        <w:t xml:space="preserve">es de </w:t>
      </w:r>
      <w:r w:rsidRPr="00056326">
        <w:rPr>
          <w:rFonts w:cstheme="minorHAnsi"/>
          <w:color w:val="222222"/>
          <w:sz w:val="28"/>
          <w:szCs w:val="28"/>
        </w:rPr>
        <w:t xml:space="preserve">vital importancia, </w:t>
      </w:r>
      <w:r w:rsidR="00056326">
        <w:rPr>
          <w:rFonts w:cstheme="minorHAnsi"/>
          <w:color w:val="222222"/>
          <w:sz w:val="28"/>
          <w:szCs w:val="28"/>
        </w:rPr>
        <w:t xml:space="preserve">para lo que estamos estudiando, el derecho notarial, el cual </w:t>
      </w:r>
      <w:r w:rsidRPr="00056326">
        <w:rPr>
          <w:rFonts w:cstheme="minorHAnsi"/>
          <w:color w:val="222222"/>
          <w:sz w:val="28"/>
          <w:szCs w:val="28"/>
        </w:rPr>
        <w:t>debe en todo momento dar a cada quien lo que le corresponde por derecho.</w:t>
      </w:r>
    </w:p>
    <w:p w:rsidR="00B848A3" w:rsidRPr="00056326" w:rsidRDefault="00B848A3" w:rsidP="00973113">
      <w:pPr>
        <w:jc w:val="both"/>
        <w:rPr>
          <w:rFonts w:cstheme="minorHAnsi"/>
          <w:color w:val="222222"/>
          <w:sz w:val="28"/>
          <w:szCs w:val="28"/>
        </w:rPr>
      </w:pPr>
    </w:p>
    <w:p w:rsidR="00B848A3" w:rsidRPr="00056326" w:rsidRDefault="00B848A3" w:rsidP="00B848A3">
      <w:pPr>
        <w:pStyle w:val="NormalWeb"/>
        <w:spacing w:line="300" w:lineRule="auto"/>
        <w:rPr>
          <w:rFonts w:asciiTheme="minorHAnsi" w:hAnsiTheme="minorHAnsi" w:cstheme="minorHAnsi"/>
          <w:color w:val="222222"/>
          <w:sz w:val="28"/>
          <w:szCs w:val="28"/>
        </w:rPr>
      </w:pPr>
      <w:r w:rsidRPr="00056326">
        <w:rPr>
          <w:rStyle w:val="Textoennegrita"/>
          <w:rFonts w:asciiTheme="minorHAnsi" w:hAnsiTheme="minorHAnsi" w:cstheme="minorHAnsi"/>
          <w:color w:val="222222"/>
          <w:sz w:val="28"/>
          <w:szCs w:val="28"/>
        </w:rPr>
        <w:t>Época Medieval</w:t>
      </w:r>
      <w:r w:rsidRPr="00056326">
        <w:rPr>
          <w:rFonts w:asciiTheme="minorHAnsi" w:hAnsiTheme="minorHAnsi" w:cstheme="minorHAnsi"/>
          <w:color w:val="222222"/>
          <w:sz w:val="28"/>
          <w:szCs w:val="28"/>
        </w:rPr>
        <w:br/>
        <w:t xml:space="preserve">A la caída del Imperio Romano de Occidente, los pueblos bárbaros que la provocaron, no representaron ningún progreso ni aportaron ideas en el aspecto jurídico, por el contrario, no hay nada que establezca que entre la caída del Imperio Romano y los pueblos bárbaros se hubiera dado un </w:t>
      </w:r>
      <w:r w:rsidRPr="00056326">
        <w:rPr>
          <w:rFonts w:asciiTheme="minorHAnsi" w:hAnsiTheme="minorHAnsi" w:cstheme="minorHAnsi"/>
          <w:color w:val="222222"/>
          <w:sz w:val="28"/>
          <w:szCs w:val="28"/>
        </w:rPr>
        <w:lastRenderedPageBreak/>
        <w:t xml:space="preserve">progreso en este aspecto, y por consiguiente con relación a la materia notarial. </w:t>
      </w:r>
    </w:p>
    <w:p w:rsidR="00B848A3" w:rsidRPr="00056326" w:rsidRDefault="00B848A3" w:rsidP="00B848A3">
      <w:pPr>
        <w:pStyle w:val="NormalWeb"/>
        <w:spacing w:line="300" w:lineRule="auto"/>
        <w:rPr>
          <w:rFonts w:asciiTheme="minorHAnsi" w:hAnsiTheme="minorHAnsi" w:cstheme="minorHAnsi"/>
          <w:color w:val="222222"/>
          <w:sz w:val="28"/>
          <w:szCs w:val="28"/>
        </w:rPr>
      </w:pPr>
      <w:r w:rsidRPr="00056326">
        <w:rPr>
          <w:rFonts w:asciiTheme="minorHAnsi" w:hAnsiTheme="minorHAnsi" w:cstheme="minorHAnsi"/>
          <w:color w:val="222222"/>
          <w:sz w:val="28"/>
          <w:szCs w:val="28"/>
        </w:rPr>
        <w:br/>
        <w:t>En esta época no hay certidumbre sobre la historia del Notariado, pero se sabe que en la mayoría de los países, europeos se produce un ambiente social encaminado a que los escribanos refuercen su papel en cuanto a la confianza que se les otorgaba. La carta notarial, así como las facultades del notario se va desarrollando paulatinamente a través de la historia; de otro modo no sería posible explicar que en el siglo XIII, aparezca como representante de la fe pública y su intervención dé autenticidad a los documentos</w:t>
      </w:r>
    </w:p>
    <w:p w:rsidR="00B848A3" w:rsidRDefault="00B848A3" w:rsidP="00973113">
      <w:pPr>
        <w:jc w:val="both"/>
        <w:rPr>
          <w:rFonts w:cstheme="minorHAnsi"/>
          <w:sz w:val="28"/>
          <w:szCs w:val="28"/>
        </w:rPr>
      </w:pPr>
    </w:p>
    <w:p w:rsidR="006D2BBD" w:rsidRDefault="006D2BBD" w:rsidP="00973113">
      <w:pPr>
        <w:jc w:val="both"/>
        <w:rPr>
          <w:rFonts w:cstheme="minorHAnsi"/>
          <w:sz w:val="28"/>
          <w:szCs w:val="28"/>
        </w:rPr>
      </w:pPr>
      <w:r>
        <w:rPr>
          <w:rFonts w:cstheme="minorHAnsi"/>
          <w:sz w:val="28"/>
          <w:szCs w:val="28"/>
        </w:rPr>
        <w:t>ESCUELA DE BABILONIA.</w:t>
      </w:r>
    </w:p>
    <w:p w:rsidR="006D2BBD" w:rsidRDefault="006D2BBD" w:rsidP="00973113">
      <w:pPr>
        <w:jc w:val="both"/>
        <w:rPr>
          <w:rFonts w:cstheme="minorHAnsi"/>
          <w:sz w:val="28"/>
          <w:szCs w:val="28"/>
        </w:rPr>
      </w:pPr>
      <w:r>
        <w:rPr>
          <w:rFonts w:cstheme="minorHAnsi"/>
          <w:sz w:val="28"/>
          <w:szCs w:val="28"/>
        </w:rPr>
        <w:t>ESPAÑA</w:t>
      </w:r>
      <w:r>
        <w:rPr>
          <w:rFonts w:cstheme="minorHAnsi"/>
          <w:sz w:val="28"/>
          <w:szCs w:val="28"/>
        </w:rPr>
        <w:tab/>
      </w:r>
    </w:p>
    <w:p w:rsidR="006D2BBD" w:rsidRDefault="006D2BBD" w:rsidP="00973113">
      <w:pPr>
        <w:jc w:val="both"/>
        <w:rPr>
          <w:rFonts w:cstheme="minorHAnsi"/>
          <w:sz w:val="28"/>
          <w:szCs w:val="28"/>
        </w:rPr>
      </w:pPr>
      <w:r>
        <w:rPr>
          <w:rFonts w:cstheme="minorHAnsi"/>
          <w:sz w:val="28"/>
          <w:szCs w:val="28"/>
        </w:rPr>
        <w:t>EL NOTARIADO EN LA NUEVA ESPAÑA.</w:t>
      </w:r>
    </w:p>
    <w:p w:rsidR="006D2BBD" w:rsidRDefault="006D2BBD" w:rsidP="00973113">
      <w:pPr>
        <w:jc w:val="both"/>
        <w:rPr>
          <w:rFonts w:cstheme="minorHAnsi"/>
          <w:sz w:val="28"/>
          <w:szCs w:val="28"/>
        </w:rPr>
      </w:pPr>
      <w:r>
        <w:rPr>
          <w:rFonts w:cstheme="minorHAnsi"/>
          <w:sz w:val="28"/>
          <w:szCs w:val="28"/>
        </w:rPr>
        <w:t>EL NOTARIADO EN EL MEXICO INDEPENDIENTE.</w:t>
      </w:r>
    </w:p>
    <w:p w:rsidR="006D2BBD" w:rsidRPr="00B848A3" w:rsidRDefault="006D2BBD" w:rsidP="00973113">
      <w:pPr>
        <w:jc w:val="both"/>
        <w:rPr>
          <w:rFonts w:cstheme="minorHAnsi"/>
          <w:sz w:val="28"/>
          <w:szCs w:val="28"/>
        </w:rPr>
      </w:pPr>
      <w:r>
        <w:rPr>
          <w:rFonts w:cstheme="minorHAnsi"/>
          <w:sz w:val="28"/>
          <w:szCs w:val="28"/>
        </w:rPr>
        <w:t xml:space="preserve">LA FUNSION NOTARIAL EN EL DERECHO COMPARADO. </w:t>
      </w:r>
    </w:p>
    <w:sectPr w:rsidR="006D2BBD" w:rsidRPr="00B848A3" w:rsidSect="00946F1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63CE4"/>
    <w:multiLevelType w:val="hybridMultilevel"/>
    <w:tmpl w:val="7D6E865E"/>
    <w:lvl w:ilvl="0" w:tplc="A8AAF26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6F8E5C67"/>
    <w:multiLevelType w:val="hybridMultilevel"/>
    <w:tmpl w:val="5BC63430"/>
    <w:lvl w:ilvl="0" w:tplc="BB0AEE16">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08"/>
  <w:hyphenationZone w:val="425"/>
  <w:characterSpacingControl w:val="doNotCompress"/>
  <w:compat/>
  <w:rsids>
    <w:rsidRoot w:val="00973113"/>
    <w:rsid w:val="00056326"/>
    <w:rsid w:val="0041718C"/>
    <w:rsid w:val="006B6E07"/>
    <w:rsid w:val="006D2BBD"/>
    <w:rsid w:val="007E0675"/>
    <w:rsid w:val="00837E7A"/>
    <w:rsid w:val="00946F1A"/>
    <w:rsid w:val="00973113"/>
    <w:rsid w:val="00A96DDE"/>
    <w:rsid w:val="00AD37BF"/>
    <w:rsid w:val="00B848A3"/>
    <w:rsid w:val="00D803AA"/>
    <w:rsid w:val="00FA256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F1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973113"/>
    <w:rPr>
      <w:color w:val="0248B0"/>
      <w:u w:val="single"/>
    </w:rPr>
  </w:style>
  <w:style w:type="character" w:styleId="nfasis">
    <w:name w:val="Emphasis"/>
    <w:basedOn w:val="Fuentedeprrafopredeter"/>
    <w:uiPriority w:val="20"/>
    <w:qFormat/>
    <w:rsid w:val="0041718C"/>
    <w:rPr>
      <w:i/>
      <w:iCs/>
    </w:rPr>
  </w:style>
  <w:style w:type="paragraph" w:styleId="Prrafodelista">
    <w:name w:val="List Paragraph"/>
    <w:basedOn w:val="Normal"/>
    <w:uiPriority w:val="34"/>
    <w:qFormat/>
    <w:rsid w:val="007E0675"/>
    <w:pPr>
      <w:ind w:left="720"/>
      <w:contextualSpacing/>
    </w:pPr>
  </w:style>
  <w:style w:type="character" w:styleId="Textoennegrita">
    <w:name w:val="Strong"/>
    <w:basedOn w:val="Fuentedeprrafopredeter"/>
    <w:uiPriority w:val="22"/>
    <w:qFormat/>
    <w:rsid w:val="00B848A3"/>
    <w:rPr>
      <w:b/>
      <w:bCs/>
    </w:rPr>
  </w:style>
  <w:style w:type="paragraph" w:styleId="NormalWeb">
    <w:name w:val="Normal (Web)"/>
    <w:basedOn w:val="Normal"/>
    <w:uiPriority w:val="99"/>
    <w:semiHidden/>
    <w:unhideWhenUsed/>
    <w:rsid w:val="00B848A3"/>
    <w:pPr>
      <w:spacing w:after="0" w:line="240" w:lineRule="auto"/>
    </w:pPr>
    <w:rPr>
      <w:rFonts w:ascii="Times New Roman" w:eastAsia="Times New Roman" w:hAnsi="Times New Roman" w:cs="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260574868">
      <w:bodyDiv w:val="1"/>
      <w:marLeft w:val="0"/>
      <w:marRight w:val="0"/>
      <w:marTop w:val="0"/>
      <w:marBottom w:val="0"/>
      <w:divBdr>
        <w:top w:val="none" w:sz="0" w:space="0" w:color="auto"/>
        <w:left w:val="none" w:sz="0" w:space="0" w:color="auto"/>
        <w:bottom w:val="none" w:sz="0" w:space="0" w:color="auto"/>
        <w:right w:val="none" w:sz="0" w:space="0" w:color="auto"/>
      </w:divBdr>
      <w:divsChild>
        <w:div w:id="14767270">
          <w:marLeft w:val="0"/>
          <w:marRight w:val="0"/>
          <w:marTop w:val="0"/>
          <w:marBottom w:val="0"/>
          <w:divBdr>
            <w:top w:val="none" w:sz="0" w:space="0" w:color="auto"/>
            <w:left w:val="none" w:sz="0" w:space="0" w:color="auto"/>
            <w:bottom w:val="none" w:sz="0" w:space="0" w:color="auto"/>
            <w:right w:val="none" w:sz="0" w:space="0" w:color="auto"/>
          </w:divBdr>
          <w:divsChild>
            <w:div w:id="784466851">
              <w:marLeft w:val="0"/>
              <w:marRight w:val="0"/>
              <w:marTop w:val="0"/>
              <w:marBottom w:val="0"/>
              <w:divBdr>
                <w:top w:val="none" w:sz="0" w:space="0" w:color="auto"/>
                <w:left w:val="none" w:sz="0" w:space="0" w:color="auto"/>
                <w:bottom w:val="none" w:sz="0" w:space="0" w:color="auto"/>
                <w:right w:val="none" w:sz="0" w:space="0" w:color="auto"/>
              </w:divBdr>
              <w:divsChild>
                <w:div w:id="1137407099">
                  <w:marLeft w:val="0"/>
                  <w:marRight w:val="0"/>
                  <w:marTop w:val="0"/>
                  <w:marBottom w:val="0"/>
                  <w:divBdr>
                    <w:top w:val="none" w:sz="0" w:space="0" w:color="auto"/>
                    <w:left w:val="none" w:sz="0" w:space="0" w:color="auto"/>
                    <w:bottom w:val="none" w:sz="0" w:space="0" w:color="auto"/>
                    <w:right w:val="none" w:sz="0" w:space="0" w:color="auto"/>
                  </w:divBdr>
                  <w:divsChild>
                    <w:div w:id="490289555">
                      <w:marLeft w:val="0"/>
                      <w:marRight w:val="0"/>
                      <w:marTop w:val="0"/>
                      <w:marBottom w:val="0"/>
                      <w:divBdr>
                        <w:top w:val="none" w:sz="0" w:space="0" w:color="auto"/>
                        <w:left w:val="none" w:sz="0" w:space="0" w:color="auto"/>
                        <w:bottom w:val="none" w:sz="0" w:space="0" w:color="auto"/>
                        <w:right w:val="none" w:sz="0" w:space="0" w:color="auto"/>
                      </w:divBdr>
                      <w:divsChild>
                        <w:div w:id="449202158">
                          <w:marLeft w:val="0"/>
                          <w:marRight w:val="0"/>
                          <w:marTop w:val="0"/>
                          <w:marBottom w:val="0"/>
                          <w:divBdr>
                            <w:top w:val="none" w:sz="0" w:space="0" w:color="auto"/>
                            <w:left w:val="none" w:sz="0" w:space="0" w:color="auto"/>
                            <w:bottom w:val="none" w:sz="0" w:space="0" w:color="auto"/>
                            <w:right w:val="none" w:sz="0" w:space="0" w:color="auto"/>
                          </w:divBdr>
                          <w:divsChild>
                            <w:div w:id="214095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25419">
      <w:bodyDiv w:val="1"/>
      <w:marLeft w:val="0"/>
      <w:marRight w:val="0"/>
      <w:marTop w:val="0"/>
      <w:marBottom w:val="0"/>
      <w:divBdr>
        <w:top w:val="none" w:sz="0" w:space="0" w:color="auto"/>
        <w:left w:val="none" w:sz="0" w:space="0" w:color="auto"/>
        <w:bottom w:val="none" w:sz="0" w:space="0" w:color="auto"/>
        <w:right w:val="none" w:sz="0" w:space="0" w:color="auto"/>
      </w:divBdr>
      <w:divsChild>
        <w:div w:id="1699041523">
          <w:marLeft w:val="0"/>
          <w:marRight w:val="0"/>
          <w:marTop w:val="0"/>
          <w:marBottom w:val="0"/>
          <w:divBdr>
            <w:top w:val="none" w:sz="0" w:space="0" w:color="auto"/>
            <w:left w:val="none" w:sz="0" w:space="0" w:color="auto"/>
            <w:bottom w:val="none" w:sz="0" w:space="0" w:color="auto"/>
            <w:right w:val="none" w:sz="0" w:space="0" w:color="auto"/>
          </w:divBdr>
          <w:divsChild>
            <w:div w:id="358355368">
              <w:marLeft w:val="0"/>
              <w:marRight w:val="0"/>
              <w:marTop w:val="0"/>
              <w:marBottom w:val="0"/>
              <w:divBdr>
                <w:top w:val="none" w:sz="0" w:space="0" w:color="auto"/>
                <w:left w:val="none" w:sz="0" w:space="0" w:color="auto"/>
                <w:bottom w:val="none" w:sz="0" w:space="0" w:color="auto"/>
                <w:right w:val="none" w:sz="0" w:space="0" w:color="auto"/>
              </w:divBdr>
              <w:divsChild>
                <w:div w:id="67961930">
                  <w:marLeft w:val="0"/>
                  <w:marRight w:val="0"/>
                  <w:marTop w:val="0"/>
                  <w:marBottom w:val="0"/>
                  <w:divBdr>
                    <w:top w:val="none" w:sz="0" w:space="0" w:color="auto"/>
                    <w:left w:val="none" w:sz="0" w:space="0" w:color="auto"/>
                    <w:bottom w:val="none" w:sz="0" w:space="0" w:color="auto"/>
                    <w:right w:val="none" w:sz="0" w:space="0" w:color="auto"/>
                  </w:divBdr>
                  <w:divsChild>
                    <w:div w:id="179665568">
                      <w:marLeft w:val="0"/>
                      <w:marRight w:val="0"/>
                      <w:marTop w:val="0"/>
                      <w:marBottom w:val="0"/>
                      <w:divBdr>
                        <w:top w:val="none" w:sz="0" w:space="0" w:color="auto"/>
                        <w:left w:val="none" w:sz="0" w:space="0" w:color="auto"/>
                        <w:bottom w:val="none" w:sz="0" w:space="0" w:color="auto"/>
                        <w:right w:val="none" w:sz="0" w:space="0" w:color="auto"/>
                      </w:divBdr>
                      <w:divsChild>
                        <w:div w:id="1974826983">
                          <w:marLeft w:val="0"/>
                          <w:marRight w:val="0"/>
                          <w:marTop w:val="0"/>
                          <w:marBottom w:val="0"/>
                          <w:divBdr>
                            <w:top w:val="none" w:sz="0" w:space="0" w:color="auto"/>
                            <w:left w:val="none" w:sz="0" w:space="0" w:color="auto"/>
                            <w:bottom w:val="none" w:sz="0" w:space="0" w:color="auto"/>
                            <w:right w:val="none" w:sz="0" w:space="0" w:color="auto"/>
                          </w:divBdr>
                          <w:divsChild>
                            <w:div w:id="211787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493352">
      <w:bodyDiv w:val="1"/>
      <w:marLeft w:val="0"/>
      <w:marRight w:val="0"/>
      <w:marTop w:val="0"/>
      <w:marBottom w:val="0"/>
      <w:divBdr>
        <w:top w:val="none" w:sz="0" w:space="0" w:color="auto"/>
        <w:left w:val="none" w:sz="0" w:space="0" w:color="auto"/>
        <w:bottom w:val="none" w:sz="0" w:space="0" w:color="auto"/>
        <w:right w:val="none" w:sz="0" w:space="0" w:color="auto"/>
      </w:divBdr>
      <w:divsChild>
        <w:div w:id="387344199">
          <w:marLeft w:val="0"/>
          <w:marRight w:val="0"/>
          <w:marTop w:val="0"/>
          <w:marBottom w:val="0"/>
          <w:divBdr>
            <w:top w:val="none" w:sz="0" w:space="0" w:color="auto"/>
            <w:left w:val="none" w:sz="0" w:space="0" w:color="auto"/>
            <w:bottom w:val="none" w:sz="0" w:space="0" w:color="auto"/>
            <w:right w:val="none" w:sz="0" w:space="0" w:color="auto"/>
          </w:divBdr>
          <w:divsChild>
            <w:div w:id="95366311">
              <w:marLeft w:val="0"/>
              <w:marRight w:val="0"/>
              <w:marTop w:val="0"/>
              <w:marBottom w:val="0"/>
              <w:divBdr>
                <w:top w:val="none" w:sz="0" w:space="0" w:color="auto"/>
                <w:left w:val="none" w:sz="0" w:space="0" w:color="auto"/>
                <w:bottom w:val="none" w:sz="0" w:space="0" w:color="auto"/>
                <w:right w:val="none" w:sz="0" w:space="0" w:color="auto"/>
              </w:divBdr>
              <w:divsChild>
                <w:div w:id="1789273331">
                  <w:marLeft w:val="0"/>
                  <w:marRight w:val="0"/>
                  <w:marTop w:val="0"/>
                  <w:marBottom w:val="0"/>
                  <w:divBdr>
                    <w:top w:val="none" w:sz="0" w:space="0" w:color="auto"/>
                    <w:left w:val="none" w:sz="0" w:space="0" w:color="auto"/>
                    <w:bottom w:val="none" w:sz="0" w:space="0" w:color="auto"/>
                    <w:right w:val="none" w:sz="0" w:space="0" w:color="auto"/>
                  </w:divBdr>
                  <w:divsChild>
                    <w:div w:id="1575890076">
                      <w:marLeft w:val="0"/>
                      <w:marRight w:val="0"/>
                      <w:marTop w:val="0"/>
                      <w:marBottom w:val="0"/>
                      <w:divBdr>
                        <w:top w:val="none" w:sz="0" w:space="0" w:color="auto"/>
                        <w:left w:val="none" w:sz="0" w:space="0" w:color="auto"/>
                        <w:bottom w:val="none" w:sz="0" w:space="0" w:color="auto"/>
                        <w:right w:val="none" w:sz="0" w:space="0" w:color="auto"/>
                      </w:divBdr>
                      <w:divsChild>
                        <w:div w:id="251470052">
                          <w:marLeft w:val="0"/>
                          <w:marRight w:val="0"/>
                          <w:marTop w:val="0"/>
                          <w:marBottom w:val="0"/>
                          <w:divBdr>
                            <w:top w:val="none" w:sz="0" w:space="0" w:color="auto"/>
                            <w:left w:val="none" w:sz="0" w:space="0" w:color="auto"/>
                            <w:bottom w:val="none" w:sz="0" w:space="0" w:color="auto"/>
                            <w:right w:val="none" w:sz="0" w:space="0" w:color="auto"/>
                          </w:divBdr>
                          <w:divsChild>
                            <w:div w:id="39505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044478">
      <w:bodyDiv w:val="1"/>
      <w:marLeft w:val="0"/>
      <w:marRight w:val="0"/>
      <w:marTop w:val="0"/>
      <w:marBottom w:val="0"/>
      <w:divBdr>
        <w:top w:val="none" w:sz="0" w:space="0" w:color="auto"/>
        <w:left w:val="none" w:sz="0" w:space="0" w:color="auto"/>
        <w:bottom w:val="none" w:sz="0" w:space="0" w:color="auto"/>
        <w:right w:val="none" w:sz="0" w:space="0" w:color="auto"/>
      </w:divBdr>
      <w:divsChild>
        <w:div w:id="201869970">
          <w:marLeft w:val="0"/>
          <w:marRight w:val="0"/>
          <w:marTop w:val="0"/>
          <w:marBottom w:val="0"/>
          <w:divBdr>
            <w:top w:val="none" w:sz="0" w:space="0" w:color="auto"/>
            <w:left w:val="none" w:sz="0" w:space="0" w:color="auto"/>
            <w:bottom w:val="none" w:sz="0" w:space="0" w:color="auto"/>
            <w:right w:val="none" w:sz="0" w:space="0" w:color="auto"/>
          </w:divBdr>
          <w:divsChild>
            <w:div w:id="530151626">
              <w:marLeft w:val="0"/>
              <w:marRight w:val="0"/>
              <w:marTop w:val="0"/>
              <w:marBottom w:val="0"/>
              <w:divBdr>
                <w:top w:val="none" w:sz="0" w:space="0" w:color="auto"/>
                <w:left w:val="none" w:sz="0" w:space="0" w:color="auto"/>
                <w:bottom w:val="none" w:sz="0" w:space="0" w:color="auto"/>
                <w:right w:val="none" w:sz="0" w:space="0" w:color="auto"/>
              </w:divBdr>
              <w:divsChild>
                <w:div w:id="1907372937">
                  <w:marLeft w:val="0"/>
                  <w:marRight w:val="0"/>
                  <w:marTop w:val="0"/>
                  <w:marBottom w:val="0"/>
                  <w:divBdr>
                    <w:top w:val="none" w:sz="0" w:space="0" w:color="auto"/>
                    <w:left w:val="none" w:sz="0" w:space="0" w:color="auto"/>
                    <w:bottom w:val="none" w:sz="0" w:space="0" w:color="auto"/>
                    <w:right w:val="none" w:sz="0" w:space="0" w:color="auto"/>
                  </w:divBdr>
                  <w:divsChild>
                    <w:div w:id="503860542">
                      <w:marLeft w:val="0"/>
                      <w:marRight w:val="0"/>
                      <w:marTop w:val="0"/>
                      <w:marBottom w:val="0"/>
                      <w:divBdr>
                        <w:top w:val="none" w:sz="0" w:space="0" w:color="auto"/>
                        <w:left w:val="none" w:sz="0" w:space="0" w:color="auto"/>
                        <w:bottom w:val="none" w:sz="0" w:space="0" w:color="auto"/>
                        <w:right w:val="none" w:sz="0" w:space="0" w:color="auto"/>
                      </w:divBdr>
                      <w:divsChild>
                        <w:div w:id="61948356">
                          <w:marLeft w:val="0"/>
                          <w:marRight w:val="0"/>
                          <w:marTop w:val="0"/>
                          <w:marBottom w:val="0"/>
                          <w:divBdr>
                            <w:top w:val="none" w:sz="0" w:space="0" w:color="auto"/>
                            <w:left w:val="none" w:sz="0" w:space="0" w:color="auto"/>
                            <w:bottom w:val="none" w:sz="0" w:space="0" w:color="auto"/>
                            <w:right w:val="none" w:sz="0" w:space="0" w:color="auto"/>
                          </w:divBdr>
                          <w:divsChild>
                            <w:div w:id="52339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7/perde/perde.shtml" TargetMode="External"/><Relationship Id="rId13" Type="http://schemas.openxmlformats.org/officeDocument/2006/relationships/hyperlink" Target="http://www.monografias.com/trabajos7/perde/perde.s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onografias.com/trabajos4/leyes/leyes.shtml" TargetMode="External"/><Relationship Id="rId12" Type="http://schemas.openxmlformats.org/officeDocument/2006/relationships/hyperlink" Target="http://www.monografias.com/trabajos14/comer/comer.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onografias.com/trabajos10/lamateri/lamateri.shtml" TargetMode="External"/><Relationship Id="rId1" Type="http://schemas.openxmlformats.org/officeDocument/2006/relationships/numbering" Target="numbering.xml"/><Relationship Id="rId6" Type="http://schemas.openxmlformats.org/officeDocument/2006/relationships/hyperlink" Target="http://www.monografias.com/trabajos14/administ-procesos/administ-procesos.shtml" TargetMode="External"/><Relationship Id="rId11" Type="http://schemas.openxmlformats.org/officeDocument/2006/relationships/hyperlink" Target="http://www.monografias.com/trabajos12/elorigest/elorigest.shtml" TargetMode="External"/><Relationship Id="rId5" Type="http://schemas.openxmlformats.org/officeDocument/2006/relationships/hyperlink" Target="http://www.monografias.com/trabajos56/derecho-empresarial/derecho-empresarial.shtml" TargetMode="External"/><Relationship Id="rId15" Type="http://schemas.openxmlformats.org/officeDocument/2006/relationships/hyperlink" Target="http://www.monografias.com/trabajos901/evolucion-historica-concepciones-tiempo/evolucion-historica-concepciones-tiempo.shtml" TargetMode="External"/><Relationship Id="rId10" Type="http://schemas.openxmlformats.org/officeDocument/2006/relationships/hyperlink" Target="http://www.monografias.com/trabajos7/mafu/mafu.shtml" TargetMode="External"/><Relationship Id="rId4" Type="http://schemas.openxmlformats.org/officeDocument/2006/relationships/webSettings" Target="webSettings.xml"/><Relationship Id="rId9" Type="http://schemas.openxmlformats.org/officeDocument/2006/relationships/hyperlink" Target="http://www.monografias.com/trabajos11/teosis/teosis.shtml" TargetMode="External"/><Relationship Id="rId14" Type="http://schemas.openxmlformats.org/officeDocument/2006/relationships/hyperlink" Target="http://www.monografias.com/trabajos16/romano-limitaciones/romano-limitaciones.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403</TotalTime>
  <Pages>3</Pages>
  <Words>837</Words>
  <Characters>4606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dc:creator>
  <cp:lastModifiedBy>FAMILIA</cp:lastModifiedBy>
  <cp:revision>8</cp:revision>
  <dcterms:created xsi:type="dcterms:W3CDTF">2011-08-25T22:41:00Z</dcterms:created>
  <dcterms:modified xsi:type="dcterms:W3CDTF">2011-08-28T01:24:00Z</dcterms:modified>
</cp:coreProperties>
</file>